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4F545E">
        <w:trPr>
          <w:trHeight w:hRule="exact" w:val="1528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4F545E">
        <w:trPr>
          <w:trHeight w:hRule="exact" w:val="138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54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F545E">
        <w:trPr>
          <w:trHeight w:hRule="exact" w:val="211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545E">
        <w:trPr>
          <w:trHeight w:hRule="exact" w:val="972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545E">
        <w:trPr>
          <w:trHeight w:hRule="exact" w:val="277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545E">
        <w:trPr>
          <w:trHeight w:hRule="exact" w:val="277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545E">
        <w:trPr>
          <w:trHeight w:hRule="exact" w:val="1135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Транспортно-грузовые системы РФ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545E">
        <w:trPr>
          <w:trHeight w:hRule="exact" w:val="1111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54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F54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155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54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F54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4F545E">
        <w:trPr>
          <w:trHeight w:hRule="exact" w:val="124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4F545E">
        <w:trPr>
          <w:trHeight w:hRule="exact" w:val="577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621"/>
        </w:trPr>
        <w:tc>
          <w:tcPr>
            <w:tcW w:w="143" w:type="dxa"/>
          </w:tcPr>
          <w:p w:rsidR="004F545E" w:rsidRDefault="004F545E"/>
        </w:tc>
        <w:tc>
          <w:tcPr>
            <w:tcW w:w="285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1419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1277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  <w:tc>
          <w:tcPr>
            <w:tcW w:w="283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143" w:type="dxa"/>
          </w:tcPr>
          <w:p w:rsidR="004F545E" w:rsidRDefault="004F54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F545E">
        <w:trPr>
          <w:trHeight w:hRule="exact" w:val="138"/>
        </w:trPr>
        <w:tc>
          <w:tcPr>
            <w:tcW w:w="143" w:type="dxa"/>
          </w:tcPr>
          <w:p w:rsidR="004F545E" w:rsidRDefault="004F54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1666"/>
        </w:trPr>
        <w:tc>
          <w:tcPr>
            <w:tcW w:w="143" w:type="dxa"/>
          </w:tcPr>
          <w:p w:rsidR="004F545E" w:rsidRDefault="004F54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54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545E" w:rsidRDefault="004F545E">
            <w:pPr>
              <w:spacing w:after="0" w:line="240" w:lineRule="auto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F545E" w:rsidRDefault="004F545E">
            <w:pPr>
              <w:spacing w:after="0" w:line="240" w:lineRule="auto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54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545E">
        <w:trPr>
          <w:trHeight w:hRule="exact" w:val="555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F545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«Транспортно- грузовые системы РФ» в течение 2022/2023 учебного года: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 согласовании со всеми участниками образовательного процесса.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4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«Транспортно-грузовые системы РФ».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4F545E">
        <w:trPr>
          <w:trHeight w:hRule="exact" w:val="139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«Транспортно-грузовые системы РФ»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работы с подрядчиками на рынке транспортных услуг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и: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4F54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 порядок оказания логистической услуги</w:t>
            </w:r>
          </w:p>
        </w:tc>
      </w:tr>
      <w:tr w:rsidR="004F54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знать коммерческую политику компании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рынок транспортных услуг с использованием маркетинговых инструментов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4F54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мониторинга рынка подрядчиков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определения списка необходимых услуг на транспортном рынке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4F54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ПК-2.40 владеть навыками организации мониторинга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4F545E">
        <w:trPr>
          <w:trHeight w:hRule="exact" w:val="416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54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«Транспортно-грузовые системы РФ»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54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54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4F545E"/>
        </w:tc>
      </w:tr>
      <w:tr w:rsidR="004F54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4F545E"/>
        </w:tc>
      </w:tr>
      <w:tr w:rsidR="004F545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Логистика и </w:t>
            </w:r>
            <w:r>
              <w:rPr>
                <w:rFonts w:ascii="Times New Roman" w:hAnsi="Times New Roman" w:cs="Times New Roman"/>
                <w:color w:val="000000"/>
              </w:rPr>
              <w:t>управление цепями поставок</w:t>
            </w:r>
          </w:p>
          <w:p w:rsidR="004F545E" w:rsidRDefault="001A2B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F545E">
        <w:trPr>
          <w:trHeight w:hRule="exact" w:val="138"/>
        </w:trPr>
        <w:tc>
          <w:tcPr>
            <w:tcW w:w="3970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3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</w:tr>
      <w:tr w:rsidR="004F545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545E">
        <w:trPr>
          <w:trHeight w:hRule="exact" w:val="138"/>
        </w:trPr>
        <w:tc>
          <w:tcPr>
            <w:tcW w:w="3970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3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545E">
        <w:trPr>
          <w:trHeight w:hRule="exact" w:val="416"/>
        </w:trPr>
        <w:tc>
          <w:tcPr>
            <w:tcW w:w="3970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3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F545E">
        <w:trPr>
          <w:trHeight w:hRule="exact" w:val="277"/>
        </w:trPr>
        <w:tc>
          <w:tcPr>
            <w:tcW w:w="3970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3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</w:tr>
      <w:tr w:rsidR="004F54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545E">
        <w:trPr>
          <w:trHeight w:hRule="exact" w:val="416"/>
        </w:trPr>
        <w:tc>
          <w:tcPr>
            <w:tcW w:w="3970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1702" w:type="dxa"/>
          </w:tcPr>
          <w:p w:rsidR="004F545E" w:rsidRDefault="004F545E"/>
        </w:tc>
        <w:tc>
          <w:tcPr>
            <w:tcW w:w="426" w:type="dxa"/>
          </w:tcPr>
          <w:p w:rsidR="004F545E" w:rsidRDefault="004F545E"/>
        </w:tc>
        <w:tc>
          <w:tcPr>
            <w:tcW w:w="710" w:type="dxa"/>
          </w:tcPr>
          <w:p w:rsidR="004F545E" w:rsidRDefault="004F545E"/>
        </w:tc>
        <w:tc>
          <w:tcPr>
            <w:tcW w:w="143" w:type="dxa"/>
          </w:tcPr>
          <w:p w:rsidR="004F545E" w:rsidRDefault="004F545E"/>
        </w:tc>
        <w:tc>
          <w:tcPr>
            <w:tcW w:w="993" w:type="dxa"/>
          </w:tcPr>
          <w:p w:rsidR="004F545E" w:rsidRDefault="004F545E"/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54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№2 Грузы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54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54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545E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45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лиц, обучавшихся по не имеющей государственной аккредитации образовательной программе: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вующим локальным нормативным актом образовательной организации.</w:t>
            </w:r>
          </w:p>
        </w:tc>
      </w:tr>
      <w:tr w:rsidR="004F54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54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 Классификация грузоперевозок по виду используемого транспорта</w:t>
            </w:r>
          </w:p>
        </w:tc>
      </w:tr>
      <w:tr w:rsidR="004F54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транспортных перевозок грузов.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Авиаперевозки. Типы, классификация, характеристики грузовых самолетов. Порядок организации авиаперевозки грузо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 автотранспорт. Подвижной состав. Виды и классификация грузового автотранспорта по типу: по типу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зова.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 Грузы и транспортное оборудование</w:t>
            </w:r>
          </w:p>
        </w:tc>
      </w:tr>
      <w:tr w:rsidR="004F54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их классификация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транспортной тары и ее назначение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контейнеров и особенности их использования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маркировки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типа транспортного средства для перевозки грузов.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Транспортный процесс перевозки грузов</w:t>
            </w:r>
          </w:p>
        </w:tc>
      </w:tr>
      <w:tr w:rsidR="004F54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процесс и его элементы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показателей работы в транспортном процессе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 перевозки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эксплуатационных факторов на производительность транспортного средства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 Себестоимос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ть и тарифы на перевозки</w:t>
            </w:r>
          </w:p>
        </w:tc>
      </w:tr>
      <w:tr w:rsidR="004F54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грузовых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тарифов на перевозку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тарифа за перевозку грузов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</w:tr>
      <w:tr w:rsidR="004F545E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транспортной деятельности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 транспорта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перевозок грузов</w:t>
            </w:r>
          </w:p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4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 на перевозку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процесса перевозки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водителей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 Организация перевозок</w:t>
            </w:r>
          </w:p>
        </w:tc>
      </w:tr>
      <w:tr w:rsidR="004F54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Перевозки грузов специализированными транспортными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тарно-штучных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навалочных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эффективность централизованных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Контейнерные перевозки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грузов сменными полуприцепами и кузовами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скоропортящихся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опасных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междугородных и международных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крупногабаритных и тяжеловесных грузов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 Организация погрузочно-разгрузочных работ</w:t>
            </w:r>
          </w:p>
        </w:tc>
      </w:tr>
      <w:tr w:rsidR="004F54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Погрузочно-разгрузочные пункты. Организация работы и их роль в транспортном процессе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пропускной способности погрузочно-разгрузочного пункта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погрузочно-разгрузочных работ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 и складские операции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 при грузовых перевозках и выполнении погрузочно -разгрузочных работ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 Планирован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перевозок грузов</w:t>
            </w:r>
          </w:p>
        </w:tc>
      </w:tr>
      <w:tr w:rsidR="004F54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планирования грузовых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 и их место в планировании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транспортных сетей и расчет кратчайших расстояний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и методы решения транспортной задачи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и методы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задач маршрутизации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</w:tr>
      <w:tr w:rsidR="004F54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грузовыми перевозками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эксплуатации транспортной организации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Диспетчерское руководство перевозками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результатов выполнения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управления грузовыми перевозками</w:t>
            </w:r>
          </w:p>
        </w:tc>
      </w:tr>
      <w:tr w:rsidR="004F54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 Обеспечение качества перевозок грузов</w:t>
            </w:r>
          </w:p>
        </w:tc>
      </w:tr>
      <w:tr w:rsidR="004F54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перевозок грузов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качества обслуживания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перевозок</w:t>
            </w:r>
          </w:p>
          <w:p w:rsidR="004F545E" w:rsidRDefault="001A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обслуживания</w:t>
            </w:r>
          </w:p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4F545E">
        <w:trPr>
          <w:trHeight w:hRule="exact" w:val="14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14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14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14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14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F545E">
        <w:trPr>
          <w:trHeight w:hRule="exact" w:val="147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1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8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1"/>
        </w:trPr>
        <w:tc>
          <w:tcPr>
            <w:tcW w:w="9640" w:type="dxa"/>
          </w:tcPr>
          <w:p w:rsidR="004F545E" w:rsidRDefault="004F545E"/>
        </w:tc>
      </w:tr>
      <w:tr w:rsidR="004F545E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</w:tbl>
    <w:p w:rsidR="004F545E" w:rsidRDefault="001A2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545E">
        <w:trPr>
          <w:trHeight w:hRule="exact" w:val="2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8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1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8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1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8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545E">
        <w:trPr>
          <w:trHeight w:hRule="exact" w:val="21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  <w:tr w:rsidR="004F54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>
            <w:pPr>
              <w:spacing w:after="0" w:line="240" w:lineRule="auto"/>
              <w:rPr>
                <w:sz w:val="24"/>
                <w:szCs w:val="24"/>
              </w:rPr>
            </w:pP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54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«Транспортно- грузовые системы РФ» / Сергиенко О.В.. – Омск: Изд-во Омской гуманитарной академии, 2022.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01.09.2016 № 43в.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545E">
        <w:trPr>
          <w:trHeight w:hRule="exact" w:val="138"/>
        </w:trPr>
        <w:tc>
          <w:tcPr>
            <w:tcW w:w="285" w:type="dxa"/>
          </w:tcPr>
          <w:p w:rsidR="004F545E" w:rsidRDefault="004F545E"/>
        </w:tc>
        <w:tc>
          <w:tcPr>
            <w:tcW w:w="9356" w:type="dxa"/>
          </w:tcPr>
          <w:p w:rsidR="004F545E" w:rsidRDefault="004F545E"/>
        </w:tc>
      </w:tr>
      <w:tr w:rsidR="004F54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54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978-5-9729-0559-1.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http://www.iprbookshop.ru/115183.html</w:t>
              </w:r>
            </w:hyperlink>
            <w:r>
              <w:t xml:space="preserve"> </w:t>
            </w:r>
          </w:p>
        </w:tc>
      </w:tr>
      <w:tr w:rsidR="004F54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https://urait.ru/bcode/489300</w:t>
              </w:r>
            </w:hyperlink>
            <w:r>
              <w:t xml:space="preserve"> </w:t>
            </w:r>
          </w:p>
        </w:tc>
      </w:tr>
      <w:tr w:rsidR="004F545E">
        <w:trPr>
          <w:trHeight w:hRule="exact" w:val="277"/>
        </w:trPr>
        <w:tc>
          <w:tcPr>
            <w:tcW w:w="285" w:type="dxa"/>
          </w:tcPr>
          <w:p w:rsidR="004F545E" w:rsidRDefault="004F54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54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1A2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978-5-534-11697-7.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https://urait.ru/bcode/496038</w:t>
              </w:r>
            </w:hyperlink>
            <w:r>
              <w:t xml:space="preserve"> </w:t>
            </w:r>
          </w:p>
        </w:tc>
      </w:tr>
      <w:tr w:rsidR="004F545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45E" w:rsidRDefault="004F545E"/>
        </w:tc>
      </w:tr>
    </w:tbl>
    <w:p w:rsidR="004F545E" w:rsidRDefault="004F545E"/>
    <w:sectPr w:rsidR="004F54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B70"/>
    <w:rsid w:val="001F0BC7"/>
    <w:rsid w:val="004F54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6038" TargetMode="External"/><Relationship Id="rId5" Type="http://schemas.openxmlformats.org/officeDocument/2006/relationships/hyperlink" Target="https://urait.ru/bcode/489300" TargetMode="External"/><Relationship Id="rId4" Type="http://schemas.openxmlformats.org/officeDocument/2006/relationships/hyperlink" Target="http://www.iprbookshop.ru/115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3530</Words>
  <Characters>20125</Characters>
  <Application>Microsoft Office Word</Application>
  <DocSecurity>0</DocSecurity>
  <Lines>167</Lines>
  <Paragraphs>47</Paragraphs>
  <ScaleCrop>false</ScaleCrop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2022-2023_ФГОС3++2022_Бак-ОЗФО-Мен_(ЛиУЗ)(22)_plx_Транспортно-грузовые системы РФ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